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>
        <w:rPr>
          <w:rFonts w:ascii="Arial" w:eastAsia="Times New Roman" w:hAnsi="Arial" w:cs="Arial"/>
          <w:color w:val="333333"/>
          <w:lang w:eastAsia="ru-RU"/>
        </w:rPr>
        <w:t>Лекция 14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proofErr w:type="gramStart"/>
      <w:r w:rsidRPr="008E71FD">
        <w:rPr>
          <w:rFonts w:ascii="Arial" w:eastAsia="Times New Roman" w:hAnsi="Arial" w:cs="Arial"/>
          <w:color w:val="333333"/>
          <w:lang w:eastAsia="ru-RU"/>
        </w:rPr>
        <w:t>Конечный продукт литейного производства это</w:t>
      </w:r>
      <w:proofErr w:type="gram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отливки — будущие детали или заготовки. Их масса может составлять как несколько граммов, так и несколько сотен тонн.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Вот так это делается на станкостроительном заводе.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Можно выделить следующие особенности использования литья в производстве:</w:t>
      </w:r>
    </w:p>
    <w:p w:rsidR="008E71FD" w:rsidRPr="008E71FD" w:rsidRDefault="008E71FD" w:rsidP="008E71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возможность получать изделия с массой от нескольких грамм до сотен тонн, со сложной геометрией и разнообразными механическими и эксплуатационными свойствами;</w:t>
      </w:r>
    </w:p>
    <w:p w:rsidR="008E71FD" w:rsidRPr="008E71FD" w:rsidRDefault="008E71FD" w:rsidP="008E71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возможность получения изделий, материалы или габариты которых делают невозможным или невыгодным создание их другими методами;</w:t>
      </w:r>
    </w:p>
    <w:p w:rsidR="008E71FD" w:rsidRPr="008E71FD" w:rsidRDefault="008E71FD" w:rsidP="008E71F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отливки максимально приближены, по размерам и форме, к готовым изделиям, в отличие </w:t>
      </w:r>
      <w:proofErr w:type="gramStart"/>
      <w:r w:rsidRPr="008E71FD">
        <w:rPr>
          <w:rFonts w:ascii="Arial" w:eastAsia="Times New Roman" w:hAnsi="Arial" w:cs="Arial"/>
          <w:color w:val="333333"/>
          <w:lang w:eastAsia="ru-RU"/>
        </w:rPr>
        <w:t>от заготовок</w:t>
      </w:r>
      <w:proofErr w:type="gram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полученных объемной горячей штамповкой или ковкой.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Сравнение с традиционной технологией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В традиционном процессе литья мастер-модель можно изготовить вручную или с помощью механической обработки. Вручную некоторые формы реализовать невозможно. Для изготовления мастер-моделей используют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пятиосевые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обрабатывающие центры с ЧПУ, что значительно увеличивает возможное разнообразие форм, но и стоимость такой восковки или мастер-модели заметно увеличивается. Такой путь получения отливки актуален для массового производства, в малой и средней серии он, чаще всего, экономически нецелесообразен — тут применение 3D-печати более рационально.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667500" cy="4791075"/>
            <wp:effectExtent l="0" t="0" r="0" b="9525"/>
            <wp:docPr id="20" name="Рисунок 2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График зависимости стоимости модели от кол-ва произведенных экземпляров показывает эффективность 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bookmarkStart w:id="0" w:name="_GoBack"/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5876925" cy="3971925"/>
            <wp:effectExtent l="0" t="0" r="9525" b="9525"/>
            <wp:docPr id="16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Модель </w:t>
      </w:r>
      <w:proofErr w:type="spellStart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Aston</w:t>
      </w:r>
      <w:proofErr w:type="spellEnd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Martin</w:t>
      </w:r>
      <w:proofErr w:type="spellEnd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1960 DB 5 агента 007, к фильму “Координаты: </w:t>
      </w:r>
      <w:proofErr w:type="spellStart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Скайфолл</w:t>
      </w:r>
      <w:proofErr w:type="spellEnd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”, была создана с помощью аддитивных технологий, ради сохранения оригинального автомобиля в трюковых сценах.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667500" cy="4038600"/>
            <wp:effectExtent l="0" t="0" r="0" b="0"/>
            <wp:docPr id="15" name="Рисунок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Декорации</w:t>
      </w:r>
      <w:proofErr w:type="gramEnd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отлитые с использованием песчаных литейных форм напечатанных на 3D-принтере.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3D-принтеры и технологии 3D-печати литейных моделей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lastRenderedPageBreak/>
        <w:t xml:space="preserve">Для получения литьевых моделей используют 3D-печать по технологиям FDM (FFF), SLS, SLA, DLP. Эти технологии позволяют напечатать необходимую модель для последующего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выплавления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или выжигания из образованной вокруг нее литьевой формы. Для выплавляемых моделей используется воск, для выжигаемых — ПММА, CAST-пластик и специальные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фотополимеры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>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Основной плюс использования такого решения — отсутствие необходимости подготовки специальной оснастки, например — пресс-формы, и низкая зольность материалов при выгорании. Подготовленная 3D-модель сразу отправляется на печать и, после небольшой постобработки, готова к использованию.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FDM (FFF): послойное наплавление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Широко известный профессионалам и любителям аддитивных технологий способ 3D-печати, не требующий дополнительного описания.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Материалом нити для FDM-печати выжигаемых моделей служит специальный пластик, либо композит с высоким содержанием воска.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286500" cy="3771900"/>
            <wp:effectExtent l="0" t="0" r="0" b="0"/>
            <wp:docPr id="14" name="Рисунок 1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Принципиальное устройство FDM (FFF) — принтера.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5715000" cy="3619500"/>
            <wp:effectExtent l="0" t="0" r="0" b="0"/>
            <wp:docPr id="13" name="Рисунок 13" descr="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Процесс 3D-печати по FDM-технологии.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PICASO 3D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Designer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X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PICASO 3D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Designer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X — FDM-принтер с областью построения 200х200х210 мм, который может печатать такими материалами, как ABS, PLA, HIPS, PVA, ULTRAN 630, ULTRAN 6130, ASA, ABS/PC, PET, PC, FRICTION, CAST, </w:t>
      </w:r>
      <w:proofErr w:type="gramStart"/>
      <w:r w:rsidRPr="008E71FD">
        <w:rPr>
          <w:rFonts w:ascii="Arial" w:eastAsia="Times New Roman" w:hAnsi="Arial" w:cs="Arial"/>
          <w:color w:val="333333"/>
          <w:lang w:eastAsia="ru-RU"/>
        </w:rPr>
        <w:t>RELAX,ETERNAL</w:t>
      </w:r>
      <w:proofErr w:type="gramEnd"/>
      <w:r w:rsidRPr="008E71FD">
        <w:rPr>
          <w:rFonts w:ascii="Arial" w:eastAsia="Times New Roman" w:hAnsi="Arial" w:cs="Arial"/>
          <w:color w:val="333333"/>
          <w:lang w:eastAsia="ru-RU"/>
        </w:rPr>
        <w:t>, FLEX, RUBBER, SEALANT, PETG, AEROTEX, CERAMO, WAX, SBS, SBS PRO, PROTOTYPERSOFT, PRO-FLEX, TOTAL PRO, NYLON и PEEK со скоростью до 100 см³/ч и с толщиной слоя от 10 мкм.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SLS –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Selective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Laser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Sintering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 – селективное лазерное спекание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Применяется для изготовления мастер-моделей сложных форм, умеренной точности и относительно больших габаритов.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Как это работает: в рабочей камере, заполненной инертным газом, </w:t>
      </w:r>
      <w:proofErr w:type="gramStart"/>
      <w:r w:rsidRPr="008E71FD">
        <w:rPr>
          <w:rFonts w:ascii="Arial" w:eastAsia="Times New Roman" w:hAnsi="Arial" w:cs="Arial"/>
          <w:color w:val="333333"/>
          <w:lang w:eastAsia="ru-RU"/>
        </w:rPr>
        <w:t>например</w:t>
      </w:r>
      <w:proofErr w:type="gram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азотом, ролик накатывает полистирольный порошок с размером частиц 50–150 мкм на платформу. Новый слой спекается CO2 — лазером (с температурой 100–120 °C) по сечению “тела” CAD-модели. Дальше рабочая платформа опускается на 0.1–0.3 мм, после чего печатается следующий слой.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276975" cy="3810000"/>
            <wp:effectExtent l="0" t="0" r="9525" b="0"/>
            <wp:docPr id="12" name="Рисунок 1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Принципиальное устройство SLS-принтера.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Печатающаяся модель не требует поддержки, </w:t>
      </w:r>
      <w:proofErr w:type="spellStart"/>
      <w:proofErr w:type="gramStart"/>
      <w:r w:rsidRPr="008E71FD">
        <w:rPr>
          <w:rFonts w:ascii="Arial" w:eastAsia="Times New Roman" w:hAnsi="Arial" w:cs="Arial"/>
          <w:color w:val="333333"/>
          <w:lang w:eastAsia="ru-RU"/>
        </w:rPr>
        <w:t>т.к</w:t>
      </w:r>
      <w:proofErr w:type="spellEnd"/>
      <w:proofErr w:type="gram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опорной служит сам материал — окружающий порошок. Неизрасходованный материал используется повторно.</w:t>
      </w:r>
    </w:p>
    <w:p w:rsidR="008E71FD" w:rsidRPr="008E71FD" w:rsidRDefault="008E71FD" w:rsidP="008E71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>
            <wp:extent cx="5133975" cy="2971800"/>
            <wp:effectExtent l="0" t="0" r="9525" b="0"/>
            <wp:docPr id="11" name="Рисунок 11" descr="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Получаемая на таком принтере модель заливается материалом формы, из которой затем выжигается в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прокалочной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печи. При выжигании выделяются горючие газы, которые необходимо нейтрализовать. Существует опасность засорения формы золой выгоревшей модели, потому материалы для ее изготовления берут с малой зольностью, в сотые доли процента.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5800725" cy="4162425"/>
            <wp:effectExtent l="0" t="0" r="9525" b="9525"/>
            <wp:docPr id="10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Слева — полистирольная 3D-печатная модель, справа — отливка из алюминия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Sentrol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SS600G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Sentrol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SS600G — SLS 3D-принтер с областью построения 600х400х400 мм, печатающий со скоростью 26 см³/ч, точностью 300 мкм по XY и от 250 по Z.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SLA —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Stereolithography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Laser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Apparatus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 — лазерная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стереолитография</w:t>
      </w:r>
      <w:proofErr w:type="spellEnd"/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Процесс печати схож с SLS, только вместо порошкового материала — жидкий. УФ-лазер воздействует на материал, который избирательно и послойно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отверждается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>.</w:t>
      </w:r>
    </w:p>
    <w:p w:rsidR="008E71FD" w:rsidRPr="008E71FD" w:rsidRDefault="008E71FD" w:rsidP="008E71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>
            <wp:extent cx="6286500" cy="3810000"/>
            <wp:effectExtent l="0" t="0" r="0" b="0"/>
            <wp:docPr id="9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В качестве материала используются светочувствительные смолы и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фотополимеры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. Рабочая платформа опускается или поднимается (зависит от расположения источника света) и жидкость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полимеризуется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лазером в заданных точках. Неизрасходованный жидкий материал, как и в случае с порошками, может быть повторно использован для печати последующих моделей.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3810000" cy="3228975"/>
            <wp:effectExtent l="0" t="0" r="0" b="9525"/>
            <wp:docPr id="8" name="Рисунок 8" descr="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Процесс 3D-печати по технологии SLA.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Полученные модели имеют высокое качество поверхности, что позволяет обойтись без дальнейшей механической обработки.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096000" cy="3114675"/>
            <wp:effectExtent l="0" t="0" r="0" b="9525"/>
            <wp:docPr id="7" name="Рисунок 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Пластиковые стереолитографические модели рабочих колес для водомётных движителей (вверху слева), изготовленные по ним восковые модели (внизу слева) и готовая металлическая отливка (справа).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667500" cy="2438400"/>
            <wp:effectExtent l="0" t="0" r="0" b="0"/>
            <wp:docPr id="6" name="Рисунок 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Слева — SLA-модель, справа — отливка из серебра.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Zrapid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iSLA1100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Лазерный 3D-принтер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Zrapid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iSLA1100 печатает со скоростью 100~230 грамм/час объекты размером до 600х1000х1000 мм.</w:t>
      </w:r>
    </w:p>
    <w:p w:rsidR="008E71FD" w:rsidRPr="008E71FD" w:rsidRDefault="008E71FD" w:rsidP="008E71FD">
      <w:pPr>
        <w:shd w:val="clear" w:color="auto" w:fill="FFFFFF"/>
        <w:spacing w:before="120" w:after="48" w:line="240" w:lineRule="auto"/>
        <w:outlineLvl w:val="1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DLP —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Digital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Light</w:t>
      </w:r>
      <w:proofErr w:type="spellEnd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</w:t>
      </w:r>
      <w:proofErr w:type="spellStart"/>
      <w:r w:rsidRPr="008E71FD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Processing</w:t>
      </w:r>
      <w:proofErr w:type="spellEnd"/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 xml:space="preserve">Для отверждения </w:t>
      </w:r>
      <w:proofErr w:type="spellStart"/>
      <w:r w:rsidRPr="008E71FD">
        <w:rPr>
          <w:rFonts w:ascii="Arial" w:eastAsia="Times New Roman" w:hAnsi="Arial" w:cs="Arial"/>
          <w:color w:val="333333"/>
          <w:lang w:eastAsia="ru-RU"/>
        </w:rPr>
        <w:t>фотополимера</w:t>
      </w:r>
      <w:proofErr w:type="spellEnd"/>
      <w:r w:rsidRPr="008E71FD">
        <w:rPr>
          <w:rFonts w:ascii="Arial" w:eastAsia="Times New Roman" w:hAnsi="Arial" w:cs="Arial"/>
          <w:color w:val="333333"/>
          <w:lang w:eastAsia="ru-RU"/>
        </w:rPr>
        <w:t xml:space="preserve"> используется DLP-проектор на чипах DMD. Это и является основным отличием от технологии SLA, где используется УФ-лазер. Еще одно отличие — слой проецируется целиком, все пиксели одновременно, а не рисуется лучом лазера, что ускоряет процесс.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667500" cy="3409950"/>
            <wp:effectExtent l="0" t="0" r="0" b="0"/>
            <wp:docPr id="5" name="Рисунок 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DMD-чип с двумя </w:t>
      </w:r>
      <w:proofErr w:type="spellStart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микрозеркалами</w:t>
      </w:r>
      <w:proofErr w:type="spellEnd"/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Модели, напечатанные на таком принтере, требуют удаления поддержек и обработки ультрафиолетом. То есть, постобработка для полученных по такой технологии моделей не отличается от тех, которые печатают по технологии SLA.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667500" cy="2124075"/>
            <wp:effectExtent l="0" t="0" r="0" b="9525"/>
            <wp:docPr id="4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Процесс печати по технологии DLP.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4572000" cy="2571750"/>
            <wp:effectExtent l="0" t="0" r="0" b="0"/>
            <wp:docPr id="3" name="Рисунок 3" descr="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Световое “пятно” DLP-проектора, в зависимости от печати конкретного слоя.</w:t>
      </w:r>
    </w:p>
    <w:p w:rsidR="008E71FD" w:rsidRPr="008E71FD" w:rsidRDefault="008E71FD" w:rsidP="008E71F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333333"/>
          <w:lang w:eastAsia="ru-RU"/>
        </w:rPr>
      </w:pPr>
      <w:r w:rsidRPr="008E71FD">
        <w:rPr>
          <w:rFonts w:ascii="Arial" w:eastAsia="Times New Roman" w:hAnsi="Arial" w:cs="Arial"/>
          <w:color w:val="333333"/>
          <w:lang w:eastAsia="ru-RU"/>
        </w:rPr>
        <w:t>DLP-печать позволяет получить модель быстрее, но с менее гладкой поверхностью, чем на SLA-принтере.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667500" cy="2219325"/>
            <wp:effectExtent l="0" t="0" r="0" b="9525"/>
            <wp:docPr id="2" name="Рисунок 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71FD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SLA (слева) и DLP (справа).</w:t>
      </w:r>
    </w:p>
    <w:p w:rsidR="008E71FD" w:rsidRPr="008E71FD" w:rsidRDefault="008E71FD" w:rsidP="008E71FD">
      <w:pPr>
        <w:shd w:val="clear" w:color="auto" w:fill="FFFFFF"/>
        <w:spacing w:before="240" w:after="240" w:line="240" w:lineRule="auto"/>
        <w:jc w:val="center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8E71FD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667500" cy="3333750"/>
            <wp:effectExtent l="0" t="0" r="0" b="0"/>
            <wp:docPr id="1" name="Рисунок 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0C" w:rsidRDefault="001F580C"/>
    <w:sectPr w:rsidR="001F5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770478"/>
    <w:multiLevelType w:val="multilevel"/>
    <w:tmpl w:val="18249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0A"/>
    <w:rsid w:val="001F580C"/>
    <w:rsid w:val="008C220A"/>
    <w:rsid w:val="008E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BEB52-F4A6-424C-B06E-3C3B2F3AB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71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71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71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71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ubmitted">
    <w:name w:val="submitted"/>
    <w:basedOn w:val="a0"/>
    <w:rsid w:val="008E71FD"/>
  </w:style>
  <w:style w:type="paragraph" w:customStyle="1" w:styleId="intro">
    <w:name w:val="intro"/>
    <w:basedOn w:val="a"/>
    <w:rsid w:val="008E7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E7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8E7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160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5790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939</Words>
  <Characters>5355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Гаухар</dc:creator>
  <cp:keywords/>
  <dc:description/>
  <cp:lastModifiedBy>Гаухар</cp:lastModifiedBy>
  <cp:revision>2</cp:revision>
  <dcterms:created xsi:type="dcterms:W3CDTF">2019-10-27T09:22:00Z</dcterms:created>
  <dcterms:modified xsi:type="dcterms:W3CDTF">2019-10-27T09:23:00Z</dcterms:modified>
</cp:coreProperties>
</file>